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587F" w14:textId="474B7834" w:rsidR="006C06FB" w:rsidRPr="003A3ECB" w:rsidRDefault="00A44CE5" w:rsidP="006C06F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7D4B312" wp14:editId="5D190179">
            <wp:simplePos x="0" y="0"/>
            <wp:positionH relativeFrom="column">
              <wp:posOffset>-245110</wp:posOffset>
            </wp:positionH>
            <wp:positionV relativeFrom="paragraph">
              <wp:posOffset>0</wp:posOffset>
            </wp:positionV>
            <wp:extent cx="952500" cy="1231900"/>
            <wp:effectExtent l="0" t="0" r="0" b="6350"/>
            <wp:wrapTight wrapText="bothSides">
              <wp:wrapPolygon edited="0">
                <wp:start x="0" y="0"/>
                <wp:lineTo x="0" y="21377"/>
                <wp:lineTo x="21168" y="21377"/>
                <wp:lineTo x="211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0BFAE" w14:textId="0C98D099" w:rsidR="006C06FB" w:rsidRPr="003411BF" w:rsidRDefault="00A44CE5" w:rsidP="00ED2BA8">
      <w:pPr>
        <w:jc w:val="center"/>
        <w:rPr>
          <w:rFonts w:ascii="Montserrat" w:hAnsi="Montserrat"/>
          <w:b/>
          <w:color w:val="0C4776"/>
          <w:sz w:val="46"/>
          <w:szCs w:val="46"/>
        </w:rPr>
      </w:pPr>
      <w:r>
        <w:rPr>
          <w:rFonts w:ascii="Montserrat" w:hAnsi="Montserrat"/>
          <w:b/>
          <w:color w:val="0C4776"/>
          <w:sz w:val="46"/>
          <w:szCs w:val="46"/>
        </w:rPr>
        <w:t>Phonics and early reading statement of practice</w:t>
      </w:r>
    </w:p>
    <w:p w14:paraId="19E62AE3" w14:textId="77777777" w:rsidR="006C06FB" w:rsidRPr="003A3ECB" w:rsidRDefault="006C06FB" w:rsidP="006C06FB"/>
    <w:p w14:paraId="34AF6259" w14:textId="77777777" w:rsidR="00A44CE5" w:rsidRPr="00A44CE5" w:rsidRDefault="00A44CE5" w:rsidP="00A44CE5">
      <w:pPr>
        <w:rPr>
          <w:b/>
          <w:color w:val="EE7E31"/>
        </w:rPr>
      </w:pPr>
    </w:p>
    <w:p w14:paraId="0C2E22FE" w14:textId="5BA31A9E" w:rsidR="00A44CE5" w:rsidRPr="00B3120E" w:rsidRDefault="00A44CE5" w:rsidP="00A44CE5">
      <w:pPr>
        <w:shd w:val="clear" w:color="auto" w:fill="FFFFFF"/>
        <w:spacing w:before="100" w:beforeAutospacing="1" w:after="100" w:afterAutospacing="1"/>
        <w:jc w:val="center"/>
        <w:rPr>
          <w:rFonts w:cstheme="minorHAnsi"/>
          <w:color w:val="1A1A1A"/>
          <w:sz w:val="28"/>
          <w:szCs w:val="23"/>
        </w:rPr>
      </w:pPr>
      <w:r w:rsidRPr="00B3120E">
        <w:rPr>
          <w:rFonts w:cstheme="minorHAnsi"/>
          <w:color w:val="1A1A1A"/>
          <w:sz w:val="28"/>
          <w:szCs w:val="23"/>
        </w:rPr>
        <w:t>Our vision is that all children at Wolverham Primary and Nursery School will be happy and confident learners, achieve their full potential and develop a love of learning.</w:t>
      </w:r>
      <w:r w:rsidR="00B3120E" w:rsidRPr="00B3120E">
        <w:rPr>
          <w:rFonts w:cstheme="minorHAnsi"/>
          <w:color w:val="1A1A1A"/>
          <w:sz w:val="28"/>
          <w:szCs w:val="23"/>
        </w:rPr>
        <w:t xml:space="preserve"> We understand the need for children to become fluent readers and develop a love for reading. </w:t>
      </w:r>
    </w:p>
    <w:p w14:paraId="6A11FB85" w14:textId="3FF5F226" w:rsidR="006C06FB" w:rsidRPr="001B45C6" w:rsidRDefault="006C06FB" w:rsidP="006C06FB">
      <w:pPr>
        <w:rPr>
          <w:b/>
          <w:sz w:val="28"/>
          <w:szCs w:val="28"/>
        </w:rPr>
      </w:pPr>
      <w:r w:rsidRPr="001B45C6">
        <w:rPr>
          <w:b/>
          <w:sz w:val="28"/>
          <w:szCs w:val="28"/>
        </w:rPr>
        <w:t>Intent</w:t>
      </w:r>
    </w:p>
    <w:p w14:paraId="27F02181" w14:textId="5A2C8996" w:rsidR="006C06FB" w:rsidRPr="001B45C6" w:rsidRDefault="006C06FB" w:rsidP="006C06FB">
      <w:pPr>
        <w:rPr>
          <w:b/>
          <w:color w:val="EE7E31"/>
        </w:rPr>
      </w:pPr>
      <w:r w:rsidRPr="001B45C6">
        <w:rPr>
          <w:b/>
          <w:color w:val="EE7E31"/>
        </w:rPr>
        <w:t>Phonics (reading and spelling)</w:t>
      </w:r>
    </w:p>
    <w:p w14:paraId="42422914" w14:textId="1B6B08C3" w:rsidR="006C06FB" w:rsidRPr="003A3ECB" w:rsidRDefault="006C06FB" w:rsidP="006C06FB">
      <w:r w:rsidRPr="003A3ECB">
        <w:t xml:space="preserve">At </w:t>
      </w:r>
      <w:r w:rsidR="00A44CE5">
        <w:rPr>
          <w:b/>
        </w:rPr>
        <w:t xml:space="preserve">Wolverham Primary School </w:t>
      </w:r>
      <w:r w:rsidRPr="003A3ECB">
        <w:t xml:space="preserve">we believe that all our children can become fluent readers and writers. This is why we teach reading through </w:t>
      </w:r>
      <w:r w:rsidRPr="006C06FB">
        <w:rPr>
          <w:i/>
        </w:rPr>
        <w:t>Little Wandle Letters and Sounds Revised</w:t>
      </w:r>
      <w:r w:rsidR="00294761">
        <w:t xml:space="preserve">, </w:t>
      </w:r>
      <w:r w:rsidRPr="003A3ECB">
        <w:t xml:space="preserve">which is </w:t>
      </w:r>
      <w:r w:rsidR="00B02650">
        <w:t xml:space="preserve">a </w:t>
      </w:r>
      <w:r w:rsidRPr="003A3ECB">
        <w:t xml:space="preserve">systematic and synthetic phonics programme. We start teaching phonics in Nursery and follow the </w:t>
      </w:r>
      <w:hyperlink r:id="rId12" w:history="1">
        <w:r w:rsidRPr="001B45C6">
          <w:rPr>
            <w:rStyle w:val="Hyperlink"/>
            <w:i/>
          </w:rPr>
          <w:t xml:space="preserve">Little Wandle Letters and Sounds </w:t>
        </w:r>
        <w:r w:rsidRPr="00294761">
          <w:rPr>
            <w:rStyle w:val="Hyperlink"/>
            <w:i/>
          </w:rPr>
          <w:t>Revised</w:t>
        </w:r>
        <w:r w:rsidRPr="001B45C6">
          <w:rPr>
            <w:rStyle w:val="Hyperlink"/>
          </w:rPr>
          <w:t xml:space="preserve"> progression</w:t>
        </w:r>
      </w:hyperlink>
      <w:r w:rsidRPr="003A3ECB">
        <w:t>, which ensures children build on their growing knowledge of the alphabetic code, mastering phonics to read and spell as they move through school.</w:t>
      </w:r>
    </w:p>
    <w:p w14:paraId="41B84707" w14:textId="77777777" w:rsidR="006C06FB" w:rsidRPr="003A3ECB" w:rsidRDefault="006C06FB" w:rsidP="006C06FB"/>
    <w:p w14:paraId="5589BF2B" w14:textId="58073CB5" w:rsidR="006C06FB" w:rsidRPr="003A3ECB" w:rsidRDefault="006C06FB" w:rsidP="006C06FB">
      <w:r w:rsidRPr="003A3ECB">
        <w:t xml:space="preserve">As a result, </w:t>
      </w:r>
      <w:r w:rsidR="00A44CE5">
        <w:t>we aim for most of</w:t>
      </w:r>
      <w:r w:rsidR="00B3120E">
        <w:t xml:space="preserve"> our children to be</w:t>
      </w:r>
      <w:r w:rsidRPr="003A3ECB">
        <w:t xml:space="preserve"> able to tackle any unfamiliar words as they read. At </w:t>
      </w:r>
      <w:r w:rsidR="00A44CE5">
        <w:t xml:space="preserve">Wolverham Primary </w:t>
      </w:r>
      <w:r w:rsidR="00730133">
        <w:t>School</w:t>
      </w:r>
      <w:r w:rsidR="00730133" w:rsidRPr="003A3ECB">
        <w:t xml:space="preserve">, </w:t>
      </w:r>
      <w:r w:rsidR="00730133">
        <w:t>we</w:t>
      </w:r>
      <w:r w:rsidRPr="003A3ECB">
        <w:t xml:space="preserve"> also model the application of the alphabetic code through phonic</w:t>
      </w:r>
      <w:r w:rsidR="00B3120E">
        <w:t>s in shared reading</w:t>
      </w:r>
      <w:r w:rsidR="00A44CE5">
        <w:t>. This happens within phonic lessons, shared reading and throughout the school day</w:t>
      </w:r>
      <w:r w:rsidRPr="003A3ECB">
        <w:t>. We have a strong focus on language development</w:t>
      </w:r>
      <w:r w:rsidR="00B3120E">
        <w:t xml:space="preserve">, which begins in EYFS </w:t>
      </w:r>
      <w:r w:rsidRPr="003A3ECB">
        <w:t>for our children because we know that speaking and listening are crucial skills for reading and writing in all subjects.</w:t>
      </w:r>
    </w:p>
    <w:p w14:paraId="2077B67B" w14:textId="77777777" w:rsidR="006C06FB" w:rsidRPr="003A3ECB" w:rsidRDefault="006C06FB" w:rsidP="006C06FB"/>
    <w:p w14:paraId="098028F0" w14:textId="77777777" w:rsidR="001B45C6" w:rsidRDefault="001B45C6" w:rsidP="006C06FB">
      <w:pPr>
        <w:rPr>
          <w:b/>
          <w:color w:val="000000" w:themeColor="text1"/>
          <w:sz w:val="28"/>
          <w:szCs w:val="28"/>
        </w:rPr>
      </w:pPr>
    </w:p>
    <w:p w14:paraId="323D424C" w14:textId="3593FDE6" w:rsidR="006C06FB" w:rsidRPr="001B45C6" w:rsidRDefault="006C06FB" w:rsidP="006C06FB">
      <w:pPr>
        <w:rPr>
          <w:b/>
          <w:color w:val="FF0000"/>
          <w:sz w:val="28"/>
          <w:szCs w:val="28"/>
        </w:rPr>
      </w:pPr>
      <w:r w:rsidRPr="001B45C6">
        <w:rPr>
          <w:b/>
          <w:color w:val="000000" w:themeColor="text1"/>
          <w:sz w:val="28"/>
          <w:szCs w:val="28"/>
        </w:rPr>
        <w:t xml:space="preserve">Implementation </w:t>
      </w:r>
    </w:p>
    <w:p w14:paraId="745D1900" w14:textId="3679A16E" w:rsidR="006C06FB" w:rsidRPr="001B45C6" w:rsidRDefault="006C06FB" w:rsidP="006C06FB">
      <w:pPr>
        <w:rPr>
          <w:b/>
          <w:color w:val="EE7E31"/>
        </w:rPr>
      </w:pPr>
      <w:r w:rsidRPr="001B45C6">
        <w:rPr>
          <w:b/>
          <w:color w:val="EE7E31"/>
        </w:rPr>
        <w:t>Foundations for phonics in Nursery</w:t>
      </w:r>
    </w:p>
    <w:p w14:paraId="1C507898" w14:textId="77777777" w:rsidR="001B45C6" w:rsidRDefault="006C06FB" w:rsidP="001B45C6">
      <w:pPr>
        <w:pStyle w:val="ListParagraph"/>
        <w:numPr>
          <w:ilvl w:val="0"/>
          <w:numId w:val="1"/>
        </w:numPr>
      </w:pPr>
      <w:r w:rsidRPr="003A3ECB">
        <w:t xml:space="preserve">We provide a balance of child-led and adult-led experiences for all children that meet the curriculum expectations for ‘Communication and language’ and ‘Literacy’. These include: </w:t>
      </w:r>
    </w:p>
    <w:p w14:paraId="3DD504A0" w14:textId="77777777" w:rsidR="001B45C6" w:rsidRDefault="006C06FB" w:rsidP="001B45C6">
      <w:pPr>
        <w:pStyle w:val="ListParagraph"/>
        <w:numPr>
          <w:ilvl w:val="1"/>
          <w:numId w:val="1"/>
        </w:numPr>
      </w:pPr>
      <w:r w:rsidRPr="003A3ECB">
        <w:t xml:space="preserve">sharing high-quality stories and poems </w:t>
      </w:r>
    </w:p>
    <w:p w14:paraId="1925A3F4" w14:textId="77777777" w:rsidR="001B45C6" w:rsidRDefault="006C06FB" w:rsidP="001B45C6">
      <w:pPr>
        <w:pStyle w:val="ListParagraph"/>
        <w:numPr>
          <w:ilvl w:val="1"/>
          <w:numId w:val="1"/>
        </w:numPr>
      </w:pPr>
      <w:r w:rsidRPr="003A3ECB">
        <w:t>learning a range of nursery rhymes and action rhymes</w:t>
      </w:r>
    </w:p>
    <w:p w14:paraId="239C7CB9" w14:textId="77777777" w:rsidR="001B45C6" w:rsidRDefault="006C06FB" w:rsidP="001B45C6">
      <w:pPr>
        <w:pStyle w:val="ListParagraph"/>
        <w:numPr>
          <w:ilvl w:val="1"/>
          <w:numId w:val="1"/>
        </w:numPr>
      </w:pPr>
      <w:r w:rsidRPr="003A3ECB">
        <w:t>activities that develop focused listening and attention, including oral blending</w:t>
      </w:r>
    </w:p>
    <w:p w14:paraId="78E2D7C0" w14:textId="47A60895" w:rsidR="00A44CE5" w:rsidRDefault="006C06FB" w:rsidP="00A44CE5">
      <w:pPr>
        <w:pStyle w:val="ListParagraph"/>
        <w:numPr>
          <w:ilvl w:val="1"/>
          <w:numId w:val="1"/>
        </w:numPr>
      </w:pPr>
      <w:r w:rsidRPr="003A3ECB">
        <w:t>attention to high-quality language</w:t>
      </w:r>
      <w:r w:rsidR="00294761">
        <w:t>.</w:t>
      </w:r>
    </w:p>
    <w:p w14:paraId="47A41A9D" w14:textId="0F9F35EC" w:rsidR="00A44CE5" w:rsidRDefault="00A44CE5" w:rsidP="00A44CE5">
      <w:pPr>
        <w:pStyle w:val="ListParagraph"/>
        <w:numPr>
          <w:ilvl w:val="0"/>
          <w:numId w:val="1"/>
        </w:numPr>
      </w:pPr>
      <w:r>
        <w:t xml:space="preserve">These activities happen daily in small group session and throughout continuous provision. </w:t>
      </w:r>
    </w:p>
    <w:p w14:paraId="7C311DDC" w14:textId="46295DC3" w:rsidR="006C06FB" w:rsidRPr="001B45C6" w:rsidRDefault="006C06FB" w:rsidP="001B45C6">
      <w:pPr>
        <w:pStyle w:val="ListParagraph"/>
        <w:numPr>
          <w:ilvl w:val="0"/>
          <w:numId w:val="4"/>
        </w:numPr>
      </w:pPr>
      <w:r w:rsidRPr="001B45C6">
        <w:t>We ensure Nursery children are well prepared to begin learning grapheme-phoneme correspondences (GPCs) and blending in Reception.</w:t>
      </w:r>
    </w:p>
    <w:p w14:paraId="035388D9" w14:textId="77777777" w:rsidR="006C06FB" w:rsidRPr="003A3ECB" w:rsidRDefault="006C06FB" w:rsidP="006C06FB"/>
    <w:p w14:paraId="5C8411F5" w14:textId="77777777" w:rsidR="00B3120E" w:rsidRDefault="00B3120E" w:rsidP="006C06FB">
      <w:pPr>
        <w:rPr>
          <w:b/>
          <w:color w:val="EE7E31"/>
        </w:rPr>
      </w:pPr>
    </w:p>
    <w:p w14:paraId="3AF0F8B1" w14:textId="77777777" w:rsidR="00730133" w:rsidRDefault="00730133" w:rsidP="006C06FB">
      <w:pPr>
        <w:rPr>
          <w:b/>
          <w:color w:val="EE7E31"/>
        </w:rPr>
      </w:pPr>
    </w:p>
    <w:p w14:paraId="36B58D21" w14:textId="69C4B8C3" w:rsidR="006C06FB" w:rsidRPr="001B45C6" w:rsidRDefault="006C06FB" w:rsidP="006C06FB">
      <w:pPr>
        <w:rPr>
          <w:b/>
          <w:color w:val="EE7E31"/>
        </w:rPr>
      </w:pPr>
      <w:r w:rsidRPr="001B45C6">
        <w:rPr>
          <w:b/>
          <w:color w:val="EE7E31"/>
        </w:rPr>
        <w:lastRenderedPageBreak/>
        <w:t>Daily ph</w:t>
      </w:r>
      <w:r w:rsidR="00A44CE5">
        <w:rPr>
          <w:b/>
          <w:color w:val="EE7E31"/>
        </w:rPr>
        <w:t>onics lessons in Reception, Y</w:t>
      </w:r>
      <w:r w:rsidRPr="001B45C6">
        <w:rPr>
          <w:b/>
          <w:color w:val="EE7E31"/>
        </w:rPr>
        <w:t xml:space="preserve">ear </w:t>
      </w:r>
      <w:proofErr w:type="gramStart"/>
      <w:r w:rsidRPr="001B45C6">
        <w:rPr>
          <w:b/>
          <w:color w:val="EE7E31"/>
        </w:rPr>
        <w:t>1</w:t>
      </w:r>
      <w:proofErr w:type="gramEnd"/>
      <w:r w:rsidR="00A44CE5">
        <w:rPr>
          <w:b/>
          <w:color w:val="EE7E31"/>
        </w:rPr>
        <w:t xml:space="preserve"> and Year 2</w:t>
      </w:r>
    </w:p>
    <w:p w14:paraId="1A2D3AB9" w14:textId="3DB63B2A" w:rsidR="001B45C6" w:rsidRDefault="00A44CE5" w:rsidP="006C06FB">
      <w:pPr>
        <w:pStyle w:val="ListParagraph"/>
        <w:numPr>
          <w:ilvl w:val="0"/>
          <w:numId w:val="3"/>
        </w:numPr>
      </w:pPr>
      <w:r>
        <w:t>We teach phonics for 20</w:t>
      </w:r>
      <w:r w:rsidR="006C06FB" w:rsidRPr="003A3ECB">
        <w:t xml:space="preserve"> </w:t>
      </w:r>
      <w:r w:rsidR="00B3120E">
        <w:t xml:space="preserve">minutes every day. </w:t>
      </w:r>
      <w:r w:rsidR="006C06FB" w:rsidRPr="003A3ECB">
        <w:t xml:space="preserve">Each Friday, we review the week’s teaching to help children become fluent readers. </w:t>
      </w:r>
    </w:p>
    <w:p w14:paraId="21F9A1C7" w14:textId="77777777" w:rsidR="001B45C6" w:rsidRDefault="006C06FB" w:rsidP="006C06FB">
      <w:pPr>
        <w:pStyle w:val="ListParagraph"/>
        <w:numPr>
          <w:ilvl w:val="0"/>
          <w:numId w:val="3"/>
        </w:numPr>
      </w:pPr>
      <w:r w:rsidRPr="003A3ECB">
        <w:t>Children make a strong start in Reception: teaching begins in Week 2 of the Autumn term.</w:t>
      </w:r>
    </w:p>
    <w:p w14:paraId="0A79FB41" w14:textId="77777777" w:rsidR="001B45C6" w:rsidRDefault="006C06FB" w:rsidP="001B45C6">
      <w:pPr>
        <w:pStyle w:val="ListParagraph"/>
        <w:numPr>
          <w:ilvl w:val="0"/>
          <w:numId w:val="3"/>
        </w:numPr>
      </w:pPr>
      <w:r w:rsidRPr="003A3ECB">
        <w:t xml:space="preserve">We follow the </w:t>
      </w:r>
      <w:hyperlink r:id="rId13" w:history="1">
        <w:r w:rsidRPr="001B45C6">
          <w:rPr>
            <w:rStyle w:val="Hyperlink"/>
            <w:i/>
          </w:rPr>
          <w:t>Little Wandle Letters and Sounds Revised</w:t>
        </w:r>
        <w:r w:rsidRPr="001B45C6">
          <w:rPr>
            <w:rStyle w:val="Hyperlink"/>
          </w:rPr>
          <w:t xml:space="preserve"> expectations of progress</w:t>
        </w:r>
      </w:hyperlink>
      <w:r w:rsidRPr="003A3ECB">
        <w:t>:</w:t>
      </w:r>
    </w:p>
    <w:p w14:paraId="147BFF11" w14:textId="77777777" w:rsidR="001B45C6" w:rsidRDefault="006C06FB" w:rsidP="001B45C6">
      <w:pPr>
        <w:pStyle w:val="ListParagraph"/>
        <w:numPr>
          <w:ilvl w:val="1"/>
          <w:numId w:val="3"/>
        </w:numPr>
      </w:pPr>
      <w:r w:rsidRPr="003A3ECB">
        <w:t>Children in Reception are taught to read and spell words using Phase 2 and 3 GPCs, and words with adjacent consonants (Phase 4) with fluency and accuracy.</w:t>
      </w:r>
    </w:p>
    <w:p w14:paraId="30FCFEB4" w14:textId="3C477B8E" w:rsidR="006C06FB" w:rsidRDefault="006C06FB" w:rsidP="001B45C6">
      <w:pPr>
        <w:pStyle w:val="ListParagraph"/>
        <w:numPr>
          <w:ilvl w:val="1"/>
          <w:numId w:val="3"/>
        </w:numPr>
      </w:pPr>
      <w:r w:rsidRPr="003A3ECB">
        <w:t xml:space="preserve">Children in Year 1 review Phase 3 and 4 and are taught to read and spell words using Phase 5 GPCs with fluency and accuracy. </w:t>
      </w:r>
    </w:p>
    <w:p w14:paraId="1D5BC018" w14:textId="1D2B5AE3" w:rsidR="00A44CE5" w:rsidRPr="003A3ECB" w:rsidRDefault="00A44CE5" w:rsidP="001B45C6">
      <w:pPr>
        <w:pStyle w:val="ListParagraph"/>
        <w:numPr>
          <w:ilvl w:val="1"/>
          <w:numId w:val="3"/>
        </w:numPr>
      </w:pPr>
      <w:r>
        <w:t xml:space="preserve">Currently, children in Year 2 are </w:t>
      </w:r>
      <w:r w:rsidR="00730133">
        <w:t xml:space="preserve">revisiting Phase 5, </w:t>
      </w:r>
      <w:proofErr w:type="gramStart"/>
      <w:r w:rsidR="00730133">
        <w:t>due to the e</w:t>
      </w:r>
      <w:r>
        <w:t>ffect</w:t>
      </w:r>
      <w:proofErr w:type="gramEnd"/>
      <w:r>
        <w:t xml:space="preserve"> of the Covid Pandemic. We aim for the children to h</w:t>
      </w:r>
      <w:r w:rsidR="00B3120E">
        <w:t xml:space="preserve">ave </w:t>
      </w:r>
      <w:r w:rsidR="00730133">
        <w:t>completed</w:t>
      </w:r>
      <w:r w:rsidR="00B3120E">
        <w:t xml:space="preserve"> Phase 5 at February half term</w:t>
      </w:r>
      <w:r>
        <w:t xml:space="preserve">. </w:t>
      </w:r>
    </w:p>
    <w:p w14:paraId="74C404D9" w14:textId="77777777" w:rsidR="006C06FB" w:rsidRPr="003A3ECB" w:rsidRDefault="006C06FB" w:rsidP="006C06FB"/>
    <w:p w14:paraId="1EFAE149" w14:textId="1F48D391" w:rsidR="006C06FB" w:rsidRPr="001B45C6" w:rsidRDefault="006C06FB" w:rsidP="006C06FB">
      <w:pPr>
        <w:rPr>
          <w:b/>
          <w:color w:val="EE7E31"/>
        </w:rPr>
      </w:pPr>
      <w:r w:rsidRPr="001B45C6">
        <w:rPr>
          <w:b/>
          <w:color w:val="EE7E31"/>
        </w:rPr>
        <w:t xml:space="preserve">Daily Keep-up lessons ensure every child learns to </w:t>
      </w:r>
      <w:proofErr w:type="gramStart"/>
      <w:r w:rsidRPr="001B45C6">
        <w:rPr>
          <w:b/>
          <w:color w:val="EE7E31"/>
        </w:rPr>
        <w:t>read</w:t>
      </w:r>
      <w:proofErr w:type="gramEnd"/>
    </w:p>
    <w:p w14:paraId="19A16917" w14:textId="35F2F172" w:rsidR="006C06FB" w:rsidRPr="003A3ECB" w:rsidRDefault="006C06FB" w:rsidP="001B45C6">
      <w:pPr>
        <w:pStyle w:val="ListParagraph"/>
        <w:numPr>
          <w:ilvl w:val="0"/>
          <w:numId w:val="5"/>
        </w:numPr>
      </w:pPr>
      <w:r w:rsidRPr="003A3ECB">
        <w:t>Any child who needs additional practice h</w:t>
      </w:r>
      <w:r w:rsidR="00730133">
        <w:t>as daily k</w:t>
      </w:r>
      <w:r w:rsidR="00A44CE5">
        <w:t xml:space="preserve">eep-up support. This is mainly taught by a </w:t>
      </w:r>
      <w:r w:rsidR="00730133">
        <w:t>teaching assistant</w:t>
      </w:r>
      <w:r w:rsidR="00A44CE5">
        <w:t xml:space="preserve"> and </w:t>
      </w:r>
      <w:r w:rsidR="00730133">
        <w:t>may</w:t>
      </w:r>
      <w:r w:rsidR="00A44CE5">
        <w:t xml:space="preserve"> occasionally be ran by the </w:t>
      </w:r>
      <w:r w:rsidR="00730133">
        <w:t xml:space="preserve">class </w:t>
      </w:r>
      <w:r w:rsidR="00A44CE5">
        <w:t>teacher</w:t>
      </w:r>
      <w:r w:rsidRPr="003A3ECB">
        <w:t xml:space="preserve">. Keep-up lessons match the structure of class teaching, </w:t>
      </w:r>
      <w:r w:rsidR="00B604E7">
        <w:t xml:space="preserve">and </w:t>
      </w:r>
      <w:r w:rsidRPr="003A3ECB">
        <w:t xml:space="preserve">use the same procedures, </w:t>
      </w:r>
      <w:proofErr w:type="gramStart"/>
      <w:r w:rsidRPr="003A3ECB">
        <w:t>resources</w:t>
      </w:r>
      <w:proofErr w:type="gramEnd"/>
      <w:r w:rsidRPr="003A3ECB">
        <w:t xml:space="preserve"> and mantras, but in smaller steps with more repetition, so that every child secures their learning.</w:t>
      </w:r>
    </w:p>
    <w:p w14:paraId="791BA447" w14:textId="77F417C2" w:rsidR="006C06FB" w:rsidRPr="003A3ECB" w:rsidRDefault="00A44CE5" w:rsidP="001B45C6">
      <w:pPr>
        <w:pStyle w:val="ListParagraph"/>
        <w:numPr>
          <w:ilvl w:val="0"/>
          <w:numId w:val="5"/>
        </w:numPr>
      </w:pPr>
      <w:r>
        <w:t xml:space="preserve">If any child in Year 3 </w:t>
      </w:r>
      <w:r w:rsidR="006C06FB" w:rsidRPr="003A3ECB">
        <w:t>has gaps in their phonic knowledge when reading or writing</w:t>
      </w:r>
      <w:r w:rsidR="00294761">
        <w:t>,</w:t>
      </w:r>
      <w:r w:rsidR="006C06FB" w:rsidRPr="003A3ECB">
        <w:t xml:space="preserve"> we plan phonic</w:t>
      </w:r>
      <w:r w:rsidR="00B604E7">
        <w:t>s</w:t>
      </w:r>
      <w:r w:rsidR="006C06FB" w:rsidRPr="003A3ECB">
        <w:t xml:space="preserve"> ‘catch-up’ lessons to address specific reading/writing gaps. </w:t>
      </w:r>
    </w:p>
    <w:p w14:paraId="347A2E7B" w14:textId="77777777" w:rsidR="006C06FB" w:rsidRPr="003A3ECB" w:rsidRDefault="006C06FB" w:rsidP="006C06FB"/>
    <w:p w14:paraId="52743EF9" w14:textId="7F95BAEF" w:rsidR="006C06FB" w:rsidRPr="001B45C6" w:rsidRDefault="006C06FB" w:rsidP="006C06FB">
      <w:pPr>
        <w:rPr>
          <w:b/>
          <w:bCs/>
          <w:color w:val="EE7E31"/>
        </w:rPr>
      </w:pPr>
      <w:r w:rsidRPr="001B45C6">
        <w:rPr>
          <w:b/>
          <w:bCs/>
          <w:color w:val="EE7E31"/>
        </w:rPr>
        <w:t xml:space="preserve">Teaching reading: </w:t>
      </w:r>
      <w:r w:rsidR="001225D3" w:rsidRPr="001B45C6">
        <w:rPr>
          <w:b/>
          <w:bCs/>
          <w:color w:val="EE7E31"/>
        </w:rPr>
        <w:t>R</w:t>
      </w:r>
      <w:r w:rsidRPr="001B45C6">
        <w:rPr>
          <w:b/>
          <w:bCs/>
          <w:color w:val="EE7E31"/>
        </w:rPr>
        <w:t>eading practice sessions three times a week</w:t>
      </w:r>
    </w:p>
    <w:p w14:paraId="36B871CB" w14:textId="66484A14" w:rsidR="001B45C6" w:rsidRDefault="006C06FB" w:rsidP="00C41C43">
      <w:pPr>
        <w:pStyle w:val="ListParagraph"/>
        <w:numPr>
          <w:ilvl w:val="0"/>
          <w:numId w:val="6"/>
        </w:numPr>
      </w:pPr>
      <w:r w:rsidRPr="003A3ECB">
        <w:t xml:space="preserve">We teach children to read through </w:t>
      </w:r>
      <w:r w:rsidR="00C41C43">
        <w:t>r</w:t>
      </w:r>
      <w:r w:rsidR="00A44CE5">
        <w:t xml:space="preserve">eading practice sessions 5 </w:t>
      </w:r>
      <w:r w:rsidR="00A44CE5" w:rsidRPr="003A3ECB">
        <w:t>times</w:t>
      </w:r>
      <w:r w:rsidRPr="003A3ECB">
        <w:t xml:space="preserve"> a week. </w:t>
      </w:r>
      <w:r w:rsidR="00730133">
        <w:t>Each reading session</w:t>
      </w:r>
      <w:r w:rsidRPr="003A3ECB">
        <w:t>:</w:t>
      </w:r>
    </w:p>
    <w:p w14:paraId="57E5D20B" w14:textId="50D30CDA" w:rsidR="001B45C6" w:rsidRDefault="00730133" w:rsidP="001B45C6">
      <w:pPr>
        <w:pStyle w:val="ListParagraph"/>
        <w:numPr>
          <w:ilvl w:val="1"/>
          <w:numId w:val="6"/>
        </w:numPr>
      </w:pPr>
      <w:r>
        <w:t xml:space="preserve">is </w:t>
      </w:r>
      <w:r w:rsidR="006C06FB" w:rsidRPr="003A3ECB">
        <w:t xml:space="preserve">taught by a fully trained adult to small groups of approximately six </w:t>
      </w:r>
      <w:proofErr w:type="gramStart"/>
      <w:r w:rsidR="006C06FB" w:rsidRPr="003A3ECB">
        <w:t>children</w:t>
      </w:r>
      <w:proofErr w:type="gramEnd"/>
    </w:p>
    <w:p w14:paraId="55715C88" w14:textId="3036B68E" w:rsidR="006C06FB" w:rsidRPr="002E7E74" w:rsidRDefault="006C06FB" w:rsidP="006C06FB">
      <w:pPr>
        <w:pStyle w:val="ListParagraph"/>
        <w:numPr>
          <w:ilvl w:val="1"/>
          <w:numId w:val="6"/>
        </w:numPr>
      </w:pPr>
      <w:r w:rsidRPr="003A3ECB">
        <w:t>use books matched to the children’s se</w:t>
      </w:r>
      <w:r w:rsidR="00730133">
        <w:t xml:space="preserve">cure phonic </w:t>
      </w:r>
      <w:proofErr w:type="gramStart"/>
      <w:r w:rsidR="00730133">
        <w:t>knowledge</w:t>
      </w:r>
      <w:proofErr w:type="gramEnd"/>
    </w:p>
    <w:p w14:paraId="78F7AD16" w14:textId="74A697A0" w:rsidR="006C06FB" w:rsidRPr="003A3ECB" w:rsidRDefault="006C06FB" w:rsidP="002E7E74">
      <w:pPr>
        <w:pStyle w:val="ListParagraph"/>
        <w:numPr>
          <w:ilvl w:val="1"/>
          <w:numId w:val="6"/>
        </w:numPr>
      </w:pPr>
      <w:r w:rsidRPr="003A3ECB">
        <w:t>are monitored by the class teacher, who rotates and works with each group on a regular basis.</w:t>
      </w:r>
    </w:p>
    <w:p w14:paraId="42B9A283" w14:textId="77777777" w:rsidR="002E7E74" w:rsidRDefault="006C06FB" w:rsidP="002E7E74">
      <w:pPr>
        <w:pStyle w:val="ListParagraph"/>
        <w:numPr>
          <w:ilvl w:val="0"/>
          <w:numId w:val="6"/>
        </w:numPr>
      </w:pPr>
      <w:r w:rsidRPr="003A3ECB">
        <w:t xml:space="preserve">Each </w:t>
      </w:r>
      <w:r w:rsidR="00C41C43">
        <w:t>r</w:t>
      </w:r>
      <w:r w:rsidRPr="003A3ECB">
        <w:t>eading practice session has a clear focus, so that the demands of the session do not overload the</w:t>
      </w:r>
      <w:r w:rsidR="00C41C43">
        <w:t xml:space="preserve"> </w:t>
      </w:r>
      <w:r w:rsidRPr="003A3ECB">
        <w:t xml:space="preserve">children’s working memory. The </w:t>
      </w:r>
      <w:r w:rsidR="00C41C43">
        <w:t>r</w:t>
      </w:r>
      <w:r w:rsidRPr="003A3ECB">
        <w:t>eading practice sessions have been designed to focus on three key reading skills:</w:t>
      </w:r>
    </w:p>
    <w:p w14:paraId="24ABDF64" w14:textId="2E20992B" w:rsidR="002E7E74" w:rsidRDefault="00A44CE5" w:rsidP="002E7E74">
      <w:pPr>
        <w:pStyle w:val="ListParagraph"/>
        <w:numPr>
          <w:ilvl w:val="1"/>
          <w:numId w:val="6"/>
        </w:numPr>
      </w:pPr>
      <w:r>
        <w:t>D</w:t>
      </w:r>
      <w:r w:rsidR="006C06FB" w:rsidRPr="003A3ECB">
        <w:t>ecoding</w:t>
      </w:r>
      <w:r>
        <w:t xml:space="preserve"> and blending (3x a week) </w:t>
      </w:r>
    </w:p>
    <w:p w14:paraId="032D07E4" w14:textId="2C50E3F1" w:rsidR="002E7E74" w:rsidRDefault="006C06FB" w:rsidP="002E7E74">
      <w:pPr>
        <w:pStyle w:val="ListParagraph"/>
        <w:numPr>
          <w:ilvl w:val="1"/>
          <w:numId w:val="6"/>
        </w:numPr>
      </w:pPr>
      <w:r w:rsidRPr="003A3ECB">
        <w:t>prosody: teaching children to read with understanding and expression</w:t>
      </w:r>
      <w:r w:rsidR="00A44CE5">
        <w:t xml:space="preserve"> (1 time a week) </w:t>
      </w:r>
    </w:p>
    <w:p w14:paraId="746E711A" w14:textId="3AD8D7E6" w:rsidR="006C06FB" w:rsidRPr="003A3ECB" w:rsidRDefault="006C06FB" w:rsidP="002E7E74">
      <w:pPr>
        <w:pStyle w:val="ListParagraph"/>
        <w:numPr>
          <w:ilvl w:val="1"/>
          <w:numId w:val="6"/>
        </w:numPr>
      </w:pPr>
      <w:r w:rsidRPr="003A3ECB">
        <w:t xml:space="preserve">comprehension: teaching children to understand the text. </w:t>
      </w:r>
      <w:r w:rsidR="00A44CE5">
        <w:t xml:space="preserve">(1 time a week) </w:t>
      </w:r>
    </w:p>
    <w:p w14:paraId="366D506A" w14:textId="40FCC6B1" w:rsidR="006C06FB" w:rsidRPr="003A3ECB" w:rsidRDefault="00020276" w:rsidP="008639AA">
      <w:pPr>
        <w:pStyle w:val="ListParagraph"/>
        <w:numPr>
          <w:ilvl w:val="0"/>
          <w:numId w:val="7"/>
        </w:numPr>
      </w:pPr>
      <w:r>
        <w:t>Currently, Year 2 are also having these sessions 4 times a week, along with Whole Class Reading sessions</w:t>
      </w:r>
      <w:r w:rsidR="00B3120E">
        <w:t xml:space="preserve"> following the Pathways to </w:t>
      </w:r>
      <w:r w:rsidR="00730133">
        <w:t>Read</w:t>
      </w:r>
      <w:r w:rsidR="00B3120E">
        <w:t xml:space="preserve"> programme. </w:t>
      </w:r>
    </w:p>
    <w:p w14:paraId="1AB2B93E" w14:textId="77777777" w:rsidR="006C06FB" w:rsidRPr="003A3ECB" w:rsidRDefault="006C06FB" w:rsidP="006C06FB"/>
    <w:p w14:paraId="04BAF622" w14:textId="1E7C7D14" w:rsidR="00ED2BA8" w:rsidRDefault="00ED2BA8" w:rsidP="006C06FB">
      <w:pPr>
        <w:rPr>
          <w:b/>
        </w:rPr>
      </w:pPr>
    </w:p>
    <w:p w14:paraId="557944FB" w14:textId="2B74332B" w:rsidR="006C06FB" w:rsidRPr="001225D3" w:rsidRDefault="006C06FB" w:rsidP="006C06FB">
      <w:pPr>
        <w:rPr>
          <w:b/>
        </w:rPr>
      </w:pPr>
      <w:r w:rsidRPr="001225D3">
        <w:rPr>
          <w:b/>
        </w:rPr>
        <w:t>Home reading</w:t>
      </w:r>
    </w:p>
    <w:p w14:paraId="7C234F0D" w14:textId="7D21AFD0" w:rsidR="008639AA" w:rsidRDefault="00020276" w:rsidP="00A1361E">
      <w:r>
        <w:t>Children</w:t>
      </w:r>
      <w:r w:rsidR="00B3120E">
        <w:t xml:space="preserve"> </w:t>
      </w:r>
      <w:r w:rsidR="00AE7812">
        <w:t>take home</w:t>
      </w:r>
      <w:r w:rsidR="00B3120E">
        <w:t xml:space="preserve"> 2 reading books</w:t>
      </w:r>
      <w:r w:rsidR="00AE7812">
        <w:t xml:space="preserve"> each week; a</w:t>
      </w:r>
      <w:r w:rsidR="00B3120E">
        <w:t xml:space="preserve"> decodable reading book and a </w:t>
      </w:r>
      <w:r w:rsidR="00AE7812">
        <w:t>book that they choose to read for pleasure.</w:t>
      </w:r>
      <w:r w:rsidR="00B3120E">
        <w:t xml:space="preserve"> </w:t>
      </w:r>
      <w:r>
        <w:t xml:space="preserve"> </w:t>
      </w:r>
    </w:p>
    <w:p w14:paraId="326E3CF3" w14:textId="77777777" w:rsidR="00A1361E" w:rsidRDefault="00A1361E" w:rsidP="00A1361E"/>
    <w:p w14:paraId="37E56C7C" w14:textId="3A3C329B" w:rsidR="00020276" w:rsidRDefault="00020276" w:rsidP="00A1361E">
      <w:r>
        <w:lastRenderedPageBreak/>
        <w:t xml:space="preserve">Children will read a book in school for a week during their reading sessions. On </w:t>
      </w:r>
      <w:r w:rsidR="00AE7812">
        <w:t>a</w:t>
      </w:r>
      <w:r>
        <w:t xml:space="preserve"> Friday they will take this book home for a week. </w:t>
      </w:r>
      <w:r w:rsidR="00AE7812">
        <w:t>On the</w:t>
      </w:r>
      <w:r>
        <w:t xml:space="preserve"> </w:t>
      </w:r>
      <w:r w:rsidR="00AE7812">
        <w:t>following</w:t>
      </w:r>
      <w:r>
        <w:t xml:space="preserve"> Monday</w:t>
      </w:r>
      <w:r w:rsidR="00AE7812">
        <w:t>,</w:t>
      </w:r>
      <w:r>
        <w:t xml:space="preserve"> a n</w:t>
      </w:r>
      <w:r w:rsidR="00B3120E">
        <w:t xml:space="preserve">ew </w:t>
      </w:r>
      <w:proofErr w:type="gramStart"/>
      <w:r w:rsidR="00B3120E">
        <w:t xml:space="preserve">decodable </w:t>
      </w:r>
      <w:r>
        <w:t xml:space="preserve"> book</w:t>
      </w:r>
      <w:proofErr w:type="gramEnd"/>
      <w:r>
        <w:t xml:space="preserve"> will be introduced </w:t>
      </w:r>
      <w:r w:rsidR="00B3120E">
        <w:t xml:space="preserve">which will then go home the </w:t>
      </w:r>
      <w:r w:rsidR="00A1361E">
        <w:t>next</w:t>
      </w:r>
      <w:r>
        <w:t xml:space="preserve"> week. </w:t>
      </w:r>
    </w:p>
    <w:p w14:paraId="3E183AB5" w14:textId="77777777" w:rsidR="00020276" w:rsidRDefault="00020276" w:rsidP="00020276">
      <w:pPr>
        <w:pStyle w:val="ListParagraph"/>
      </w:pPr>
    </w:p>
    <w:p w14:paraId="2CFAFA5E" w14:textId="67DB7651" w:rsidR="008639AA" w:rsidRDefault="006C06FB" w:rsidP="00A1361E">
      <w:r w:rsidRPr="003A3ECB">
        <w:t xml:space="preserve">Reading for pleasure books also go home for parents to share and </w:t>
      </w:r>
      <w:r w:rsidR="00A1361E">
        <w:t>enjoy with their</w:t>
      </w:r>
      <w:r w:rsidRPr="003A3ECB">
        <w:t xml:space="preserve"> children. </w:t>
      </w:r>
    </w:p>
    <w:p w14:paraId="36F93056" w14:textId="77777777" w:rsidR="00B604E7" w:rsidRDefault="00B604E7" w:rsidP="006C06FB">
      <w:pPr>
        <w:rPr>
          <w:b/>
        </w:rPr>
      </w:pPr>
    </w:p>
    <w:p w14:paraId="3DEC35AB" w14:textId="08B0C4C2" w:rsidR="006C06FB" w:rsidRPr="00527714" w:rsidRDefault="006C06FB" w:rsidP="006C06FB">
      <w:pPr>
        <w:rPr>
          <w:b/>
          <w:color w:val="EE7E31"/>
        </w:rPr>
      </w:pPr>
      <w:r w:rsidRPr="00527714">
        <w:rPr>
          <w:b/>
          <w:color w:val="EE7E31"/>
        </w:rPr>
        <w:t xml:space="preserve">Assessment </w:t>
      </w:r>
    </w:p>
    <w:p w14:paraId="29D3BB09" w14:textId="6464E5A7" w:rsidR="006C06FB" w:rsidRPr="003A3ECB" w:rsidRDefault="006C06FB" w:rsidP="006C06FB">
      <w:r w:rsidRPr="003A3ECB">
        <w:t xml:space="preserve">Assessment is used to monitor progress and to </w:t>
      </w:r>
      <w:r w:rsidR="00A1361E">
        <w:t xml:space="preserve">quickly </w:t>
      </w:r>
      <w:r w:rsidRPr="003A3ECB">
        <w:t xml:space="preserve">identify any child </w:t>
      </w:r>
      <w:r w:rsidR="00A1361E">
        <w:t>that may need additional support</w:t>
      </w:r>
      <w:r w:rsidRPr="003A3ECB">
        <w:t>.</w:t>
      </w:r>
    </w:p>
    <w:p w14:paraId="45932397" w14:textId="77777777" w:rsidR="00EF771C" w:rsidRDefault="00E94F38" w:rsidP="00EF771C">
      <w:pPr>
        <w:pStyle w:val="ListParagraph"/>
        <w:numPr>
          <w:ilvl w:val="0"/>
          <w:numId w:val="10"/>
        </w:numPr>
      </w:pPr>
      <w:hyperlink r:id="rId14" w:history="1">
        <w:r w:rsidR="006C06FB" w:rsidRPr="00EF771C">
          <w:rPr>
            <w:rStyle w:val="Hyperlink"/>
            <w:b/>
          </w:rPr>
          <w:t>Assessment for learning</w:t>
        </w:r>
      </w:hyperlink>
      <w:r w:rsidR="006C06FB" w:rsidRPr="003A3ECB">
        <w:t xml:space="preserve"> is used: </w:t>
      </w:r>
    </w:p>
    <w:p w14:paraId="093204D5" w14:textId="1AE43EF2" w:rsidR="00EF771C" w:rsidRDefault="006C06FB" w:rsidP="00EF771C">
      <w:pPr>
        <w:pStyle w:val="ListParagraph"/>
        <w:numPr>
          <w:ilvl w:val="1"/>
          <w:numId w:val="10"/>
        </w:numPr>
      </w:pPr>
      <w:r w:rsidRPr="003A3ECB">
        <w:t>daily within class to identify c</w:t>
      </w:r>
      <w:r w:rsidR="00A1361E">
        <w:t>hildren needing k</w:t>
      </w:r>
      <w:r w:rsidR="00020276">
        <w:t xml:space="preserve">eep-up support. Teachers </w:t>
      </w:r>
      <w:r w:rsidR="00A1361E">
        <w:t>identify</w:t>
      </w:r>
      <w:r w:rsidR="00020276">
        <w:t xml:space="preserve"> any children who </w:t>
      </w:r>
      <w:r w:rsidR="00A1361E">
        <w:t>require</w:t>
      </w:r>
      <w:r w:rsidR="00020276">
        <w:t xml:space="preserve"> a keep up session and they </w:t>
      </w:r>
      <w:r w:rsidR="00A1361E">
        <w:t>take part in</w:t>
      </w:r>
      <w:r w:rsidR="00020276">
        <w:t xml:space="preserve"> these the same day. </w:t>
      </w:r>
    </w:p>
    <w:p w14:paraId="7F7128F1" w14:textId="70B5B000" w:rsidR="00A51369" w:rsidRDefault="00E94F38" w:rsidP="00A51369">
      <w:pPr>
        <w:pStyle w:val="ListParagraph"/>
        <w:numPr>
          <w:ilvl w:val="0"/>
          <w:numId w:val="10"/>
        </w:numPr>
      </w:pPr>
      <w:hyperlink r:id="rId15" w:history="1">
        <w:r w:rsidR="006C06FB" w:rsidRPr="00572061">
          <w:rPr>
            <w:rStyle w:val="Hyperlink"/>
            <w:b/>
          </w:rPr>
          <w:t>Summative assessment</w:t>
        </w:r>
      </w:hyperlink>
      <w:r w:rsidR="006C06FB" w:rsidRPr="003A3ECB">
        <w:t xml:space="preserve"> is used:</w:t>
      </w:r>
    </w:p>
    <w:p w14:paraId="7C735B23" w14:textId="26DFD31E" w:rsidR="006C06FB" w:rsidRDefault="006C06FB" w:rsidP="006C06FB">
      <w:pPr>
        <w:pStyle w:val="ListParagraph"/>
        <w:numPr>
          <w:ilvl w:val="1"/>
          <w:numId w:val="10"/>
        </w:numPr>
      </w:pPr>
      <w:r w:rsidRPr="003A3ECB">
        <w:t xml:space="preserve">every six weeks to assess progress, </w:t>
      </w:r>
      <w:r w:rsidR="00D728C7">
        <w:t xml:space="preserve">to </w:t>
      </w:r>
      <w:r w:rsidRPr="003A3ECB">
        <w:t xml:space="preserve">identify gaps in learning that need to be addressed, </w:t>
      </w:r>
      <w:r w:rsidR="00D728C7">
        <w:t xml:space="preserve">to </w:t>
      </w:r>
      <w:r w:rsidRPr="003A3ECB">
        <w:t>identify any children needing addi</w:t>
      </w:r>
      <w:r w:rsidR="00A1361E">
        <w:t>tional support and to plan the k</w:t>
      </w:r>
      <w:r w:rsidRPr="003A3ECB">
        <w:t>eep-up support that they need.</w:t>
      </w:r>
    </w:p>
    <w:p w14:paraId="4EE500DF" w14:textId="31E30F94" w:rsidR="00AE70CA" w:rsidRDefault="00AE70CA" w:rsidP="00AE70CA"/>
    <w:p w14:paraId="786EBFE3" w14:textId="77777777" w:rsidR="00AE70CA" w:rsidRDefault="00AE70CA" w:rsidP="006C06FB">
      <w:pPr>
        <w:rPr>
          <w:b/>
          <w:color w:val="EE7E31"/>
        </w:rPr>
      </w:pPr>
    </w:p>
    <w:p w14:paraId="28879935" w14:textId="77777777" w:rsidR="00F73661" w:rsidRPr="000E1AA1" w:rsidRDefault="00F73661" w:rsidP="00F73661">
      <w:pPr>
        <w:rPr>
          <w:b/>
          <w:color w:val="EE7E31"/>
        </w:rPr>
      </w:pPr>
      <w:r w:rsidRPr="000E1AA1">
        <w:rPr>
          <w:b/>
          <w:color w:val="EE7E31"/>
        </w:rPr>
        <w:t>Statutory assessment</w:t>
      </w:r>
    </w:p>
    <w:p w14:paraId="750D5CF1" w14:textId="5D001059" w:rsidR="00F73661" w:rsidRDefault="00F73661" w:rsidP="00F73661">
      <w:r w:rsidRPr="003A3ECB">
        <w:t>Children in Year 1 sit the Phonics Screening Check. Any child not passing the check re-sits it in Year 2.</w:t>
      </w:r>
    </w:p>
    <w:p w14:paraId="66800FFB" w14:textId="77777777" w:rsidR="00F73661" w:rsidRPr="003A3ECB" w:rsidRDefault="00F73661" w:rsidP="00F73661"/>
    <w:p w14:paraId="1CB75C5B" w14:textId="59AA2FAC" w:rsidR="00AE70CA" w:rsidRPr="00F73661" w:rsidRDefault="00AE70CA" w:rsidP="00F73661">
      <w:pPr>
        <w:rPr>
          <w:b/>
          <w:color w:val="EE7E31"/>
        </w:rPr>
      </w:pPr>
      <w:r w:rsidRPr="00F73661">
        <w:rPr>
          <w:b/>
          <w:color w:val="EE7E31"/>
        </w:rPr>
        <w:t xml:space="preserve">Phonic Screening Check Assessment </w:t>
      </w:r>
      <w:r w:rsidR="00F73661">
        <w:rPr>
          <w:b/>
          <w:color w:val="EE7E31"/>
        </w:rPr>
        <w:t>Results</w:t>
      </w:r>
    </w:p>
    <w:p w14:paraId="1ABADA81" w14:textId="27249291" w:rsidR="00AE70CA" w:rsidRDefault="00AE70CA" w:rsidP="00AE70CA">
      <w:pPr>
        <w:jc w:val="center"/>
        <w:rPr>
          <w:b/>
          <w:color w:val="EE7E3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3"/>
        <w:gridCol w:w="4614"/>
      </w:tblGrid>
      <w:tr w:rsidR="00AE70CA" w14:paraId="6C59BCEA" w14:textId="77777777" w:rsidTr="00AE70CA">
        <w:tc>
          <w:tcPr>
            <w:tcW w:w="4613" w:type="dxa"/>
          </w:tcPr>
          <w:p w14:paraId="123130D1" w14:textId="77777777" w:rsidR="00AE70CA" w:rsidRDefault="00AE70CA" w:rsidP="00AE70CA">
            <w:pPr>
              <w:jc w:val="center"/>
              <w:rPr>
                <w:b/>
                <w:color w:val="EE7E31"/>
              </w:rPr>
            </w:pPr>
          </w:p>
        </w:tc>
        <w:tc>
          <w:tcPr>
            <w:tcW w:w="4614" w:type="dxa"/>
          </w:tcPr>
          <w:p w14:paraId="042A7867" w14:textId="2C3CE786" w:rsidR="00AE70CA" w:rsidRPr="00051111" w:rsidRDefault="00AE70CA" w:rsidP="00AE70CA">
            <w:pPr>
              <w:jc w:val="center"/>
              <w:rPr>
                <w:b/>
              </w:rPr>
            </w:pPr>
            <w:r w:rsidRPr="00051111">
              <w:rPr>
                <w:b/>
              </w:rPr>
              <w:t>% of children who passed</w:t>
            </w:r>
          </w:p>
        </w:tc>
      </w:tr>
      <w:tr w:rsidR="00AE70CA" w14:paraId="2DBF1F6B" w14:textId="77777777" w:rsidTr="00AE70CA">
        <w:tc>
          <w:tcPr>
            <w:tcW w:w="4613" w:type="dxa"/>
          </w:tcPr>
          <w:p w14:paraId="49B1515F" w14:textId="45B34417" w:rsidR="00AE70CA" w:rsidRPr="00051111" w:rsidRDefault="003D0F5E" w:rsidP="00AE70CA">
            <w:pPr>
              <w:jc w:val="center"/>
              <w:rPr>
                <w:b/>
              </w:rPr>
            </w:pPr>
            <w:r>
              <w:rPr>
                <w:b/>
              </w:rPr>
              <w:t>2020-21</w:t>
            </w:r>
          </w:p>
        </w:tc>
        <w:tc>
          <w:tcPr>
            <w:tcW w:w="4614" w:type="dxa"/>
          </w:tcPr>
          <w:p w14:paraId="328B86CC" w14:textId="53D63E18" w:rsidR="00AE70CA" w:rsidRPr="00051111" w:rsidRDefault="003D0F5E" w:rsidP="00AE70CA">
            <w:pPr>
              <w:jc w:val="center"/>
              <w:rPr>
                <w:b/>
              </w:rPr>
            </w:pPr>
            <w:r>
              <w:rPr>
                <w:b/>
              </w:rPr>
              <w:t>76%</w:t>
            </w:r>
          </w:p>
        </w:tc>
      </w:tr>
      <w:tr w:rsidR="00AE70CA" w14:paraId="3F3A7426" w14:textId="77777777" w:rsidTr="00AE70CA">
        <w:tc>
          <w:tcPr>
            <w:tcW w:w="4613" w:type="dxa"/>
          </w:tcPr>
          <w:p w14:paraId="18252783" w14:textId="46338B25" w:rsidR="00AE70CA" w:rsidRPr="00051111" w:rsidRDefault="003D0F5E" w:rsidP="00AE70CA">
            <w:pPr>
              <w:jc w:val="center"/>
              <w:rPr>
                <w:b/>
              </w:rPr>
            </w:pPr>
            <w:r>
              <w:rPr>
                <w:b/>
              </w:rPr>
              <w:t>2021-22</w:t>
            </w:r>
          </w:p>
        </w:tc>
        <w:tc>
          <w:tcPr>
            <w:tcW w:w="4614" w:type="dxa"/>
          </w:tcPr>
          <w:p w14:paraId="646985AF" w14:textId="6AD7F99B" w:rsidR="00AE70CA" w:rsidRPr="00051111" w:rsidRDefault="003D0F5E" w:rsidP="00AE70CA">
            <w:pPr>
              <w:jc w:val="center"/>
              <w:rPr>
                <w:b/>
              </w:rPr>
            </w:pPr>
            <w:r w:rsidRPr="00051111">
              <w:rPr>
                <w:b/>
              </w:rPr>
              <w:t>83%</w:t>
            </w:r>
            <w:r w:rsidR="00051111" w:rsidRPr="00051111">
              <w:rPr>
                <w:b/>
              </w:rPr>
              <w:t xml:space="preserve"> </w:t>
            </w:r>
          </w:p>
        </w:tc>
      </w:tr>
      <w:tr w:rsidR="003D0F5E" w14:paraId="7F513798" w14:textId="77777777" w:rsidTr="00AE70CA">
        <w:tc>
          <w:tcPr>
            <w:tcW w:w="4613" w:type="dxa"/>
          </w:tcPr>
          <w:p w14:paraId="24A6CF0D" w14:textId="035C1C9A" w:rsidR="003D0F5E" w:rsidRPr="00051111" w:rsidRDefault="003D0F5E" w:rsidP="00AE70CA">
            <w:pPr>
              <w:jc w:val="center"/>
              <w:rPr>
                <w:b/>
              </w:rPr>
            </w:pPr>
            <w:r>
              <w:rPr>
                <w:b/>
              </w:rPr>
              <w:t>2022-23</w:t>
            </w:r>
          </w:p>
        </w:tc>
        <w:tc>
          <w:tcPr>
            <w:tcW w:w="4614" w:type="dxa"/>
          </w:tcPr>
          <w:p w14:paraId="2E61F719" w14:textId="3929D291" w:rsidR="003D0F5E" w:rsidRPr="00051111" w:rsidRDefault="003D0F5E" w:rsidP="00AE70CA">
            <w:pPr>
              <w:jc w:val="center"/>
              <w:rPr>
                <w:b/>
              </w:rPr>
            </w:pPr>
            <w:r>
              <w:rPr>
                <w:b/>
              </w:rPr>
              <w:t>76%</w:t>
            </w:r>
          </w:p>
        </w:tc>
      </w:tr>
    </w:tbl>
    <w:p w14:paraId="411788A3" w14:textId="77777777" w:rsidR="00AE70CA" w:rsidRDefault="00AE70CA" w:rsidP="00AE70CA">
      <w:pPr>
        <w:jc w:val="center"/>
        <w:rPr>
          <w:b/>
          <w:color w:val="EE7E31"/>
        </w:rPr>
      </w:pPr>
    </w:p>
    <w:p w14:paraId="30D9E608" w14:textId="77777777" w:rsidR="00AE70CA" w:rsidRDefault="00AE70CA" w:rsidP="006C06FB">
      <w:pPr>
        <w:rPr>
          <w:b/>
          <w:color w:val="EE7E31"/>
        </w:rPr>
      </w:pPr>
    </w:p>
    <w:p w14:paraId="27BF44C9" w14:textId="77777777" w:rsidR="00AE70CA" w:rsidRDefault="00AE70CA" w:rsidP="006C06FB">
      <w:pPr>
        <w:rPr>
          <w:b/>
          <w:color w:val="EE7E31"/>
        </w:rPr>
      </w:pPr>
    </w:p>
    <w:p w14:paraId="42D28239" w14:textId="77777777" w:rsidR="006C06FB" w:rsidRPr="003A3ECB" w:rsidRDefault="006C06FB" w:rsidP="006C06FB"/>
    <w:p w14:paraId="20DA8EF7" w14:textId="77777777" w:rsidR="006C06FB" w:rsidRPr="003A3ECB" w:rsidRDefault="006C06FB" w:rsidP="006C06FB"/>
    <w:p w14:paraId="0768923B" w14:textId="77777777" w:rsidR="006C06FB" w:rsidRDefault="006C06FB" w:rsidP="006C06FB"/>
    <w:sectPr w:rsidR="006C06FB" w:rsidSect="00951831">
      <w:footerReference w:type="default" r:id="rId16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D0D8" w14:textId="77777777" w:rsidR="000E74CF" w:rsidRDefault="000E74CF" w:rsidP="00F375AC">
      <w:r>
        <w:separator/>
      </w:r>
    </w:p>
  </w:endnote>
  <w:endnote w:type="continuationSeparator" w:id="0">
    <w:p w14:paraId="54E520DA" w14:textId="77777777" w:rsidR="000E74CF" w:rsidRDefault="000E74CF" w:rsidP="00F3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490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2132D" w14:textId="461756D2" w:rsidR="00903C2A" w:rsidRDefault="00903C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B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BDFCD" w14:textId="77777777" w:rsidR="00903C2A" w:rsidRDefault="00903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AFF6" w14:textId="77777777" w:rsidR="000E74CF" w:rsidRDefault="000E74CF" w:rsidP="00F375AC">
      <w:r>
        <w:separator/>
      </w:r>
    </w:p>
  </w:footnote>
  <w:footnote w:type="continuationSeparator" w:id="0">
    <w:p w14:paraId="51F9A5D9" w14:textId="77777777" w:rsidR="000E74CF" w:rsidRDefault="000E74CF" w:rsidP="00F3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B67"/>
    <w:multiLevelType w:val="hybridMultilevel"/>
    <w:tmpl w:val="1C8EE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3957"/>
    <w:multiLevelType w:val="hybridMultilevel"/>
    <w:tmpl w:val="7864181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806E44"/>
    <w:multiLevelType w:val="hybridMultilevel"/>
    <w:tmpl w:val="A81CE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60D44"/>
    <w:multiLevelType w:val="hybridMultilevel"/>
    <w:tmpl w:val="E932A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76698"/>
    <w:multiLevelType w:val="hybridMultilevel"/>
    <w:tmpl w:val="C84CB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47758"/>
    <w:multiLevelType w:val="hybridMultilevel"/>
    <w:tmpl w:val="BAFE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3D80"/>
    <w:multiLevelType w:val="hybridMultilevel"/>
    <w:tmpl w:val="4298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214CB"/>
    <w:multiLevelType w:val="hybridMultilevel"/>
    <w:tmpl w:val="AF2A54C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33E4F"/>
    <w:multiLevelType w:val="hybridMultilevel"/>
    <w:tmpl w:val="3C002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E3FD7"/>
    <w:multiLevelType w:val="hybridMultilevel"/>
    <w:tmpl w:val="96C8F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B0DA5"/>
    <w:multiLevelType w:val="hybridMultilevel"/>
    <w:tmpl w:val="4F7CD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E7C98"/>
    <w:multiLevelType w:val="hybridMultilevel"/>
    <w:tmpl w:val="239E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625463">
    <w:abstractNumId w:val="0"/>
  </w:num>
  <w:num w:numId="2" w16cid:durableId="1867518454">
    <w:abstractNumId w:val="7"/>
  </w:num>
  <w:num w:numId="3" w16cid:durableId="631402335">
    <w:abstractNumId w:val="10"/>
  </w:num>
  <w:num w:numId="4" w16cid:durableId="1989358848">
    <w:abstractNumId w:val="6"/>
  </w:num>
  <w:num w:numId="5" w16cid:durableId="1165785357">
    <w:abstractNumId w:val="3"/>
  </w:num>
  <w:num w:numId="6" w16cid:durableId="997656132">
    <w:abstractNumId w:val="5"/>
  </w:num>
  <w:num w:numId="7" w16cid:durableId="1230313088">
    <w:abstractNumId w:val="2"/>
  </w:num>
  <w:num w:numId="8" w16cid:durableId="1119227120">
    <w:abstractNumId w:val="4"/>
  </w:num>
  <w:num w:numId="9" w16cid:durableId="272441373">
    <w:abstractNumId w:val="9"/>
  </w:num>
  <w:num w:numId="10" w16cid:durableId="1533766714">
    <w:abstractNumId w:val="11"/>
  </w:num>
  <w:num w:numId="11" w16cid:durableId="1632862170">
    <w:abstractNumId w:val="8"/>
  </w:num>
  <w:num w:numId="12" w16cid:durableId="204098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FB"/>
    <w:rsid w:val="00020276"/>
    <w:rsid w:val="00051111"/>
    <w:rsid w:val="000541A4"/>
    <w:rsid w:val="000E1AA1"/>
    <w:rsid w:val="000E74CF"/>
    <w:rsid w:val="001225D3"/>
    <w:rsid w:val="001B45C6"/>
    <w:rsid w:val="00294761"/>
    <w:rsid w:val="002E7E74"/>
    <w:rsid w:val="00330957"/>
    <w:rsid w:val="003411BF"/>
    <w:rsid w:val="00361BEA"/>
    <w:rsid w:val="003D0F5E"/>
    <w:rsid w:val="003D518F"/>
    <w:rsid w:val="00412B50"/>
    <w:rsid w:val="00430655"/>
    <w:rsid w:val="00472533"/>
    <w:rsid w:val="004C1DC2"/>
    <w:rsid w:val="00527714"/>
    <w:rsid w:val="00572061"/>
    <w:rsid w:val="00670BDE"/>
    <w:rsid w:val="006C06FB"/>
    <w:rsid w:val="00730133"/>
    <w:rsid w:val="00792FD9"/>
    <w:rsid w:val="008639AA"/>
    <w:rsid w:val="00903C2A"/>
    <w:rsid w:val="00975FDE"/>
    <w:rsid w:val="00A1361E"/>
    <w:rsid w:val="00A44CE5"/>
    <w:rsid w:val="00A51369"/>
    <w:rsid w:val="00AD26E6"/>
    <w:rsid w:val="00AE70CA"/>
    <w:rsid w:val="00AE7812"/>
    <w:rsid w:val="00B02650"/>
    <w:rsid w:val="00B3120E"/>
    <w:rsid w:val="00B604E7"/>
    <w:rsid w:val="00C41C43"/>
    <w:rsid w:val="00D728C7"/>
    <w:rsid w:val="00D869AD"/>
    <w:rsid w:val="00EA5EDC"/>
    <w:rsid w:val="00ED2BA8"/>
    <w:rsid w:val="00EF771C"/>
    <w:rsid w:val="00F2075B"/>
    <w:rsid w:val="00F375AC"/>
    <w:rsid w:val="00F73661"/>
    <w:rsid w:val="00FC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15B84D"/>
  <w15:chartTrackingRefBased/>
  <w15:docId w15:val="{66BDF928-1129-A542-827F-FC8D0D31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06F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06FB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375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5AC"/>
  </w:style>
  <w:style w:type="paragraph" w:styleId="Footer">
    <w:name w:val="footer"/>
    <w:basedOn w:val="Normal"/>
    <w:link w:val="FooterChar"/>
    <w:uiPriority w:val="99"/>
    <w:unhideWhenUsed/>
    <w:rsid w:val="00F375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5AC"/>
  </w:style>
  <w:style w:type="character" w:styleId="Hyperlink">
    <w:name w:val="Hyperlink"/>
    <w:basedOn w:val="DefaultParagraphFont"/>
    <w:uiPriority w:val="99"/>
    <w:unhideWhenUsed/>
    <w:rsid w:val="001B45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5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45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0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4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4E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306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A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E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ttlewandlelettersandsounds.org.uk/wp-content/uploads/2021/06/Programme-Overview_Reception-and-Year-1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ttlewandlelettersandsounds.org.uk/wp-content/uploads/2021/06/Programme-Overview_Reception-and-Year-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ittlewandlelettersandsounds.org.uk/resources/my-letters-and-sounds/assessment-tool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ttlewandlelettersandsounds.org.uk/wp-content/uploads/2021/03/LS-KEY-GUIDANCE-GETTING-STARTED-ASSESSMENT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D91C5F6900549B2FDEA2D76845986" ma:contentTypeVersion="14" ma:contentTypeDescription="Create a new document." ma:contentTypeScope="" ma:versionID="5f2cd5c1f7882e1d27c217187a92d9c3">
  <xsd:schema xmlns:xsd="http://www.w3.org/2001/XMLSchema" xmlns:xs="http://www.w3.org/2001/XMLSchema" xmlns:p="http://schemas.microsoft.com/office/2006/metadata/properties" xmlns:ns3="5474ed30-16fc-4c70-b5d4-4b696d52d831" xmlns:ns4="dcd6f8d3-4ab7-488f-8a33-dbe1b9759904" targetNamespace="http://schemas.microsoft.com/office/2006/metadata/properties" ma:root="true" ma:fieldsID="5b05a92882a732586358b60315ef1231" ns3:_="" ns4:_="">
    <xsd:import namespace="5474ed30-16fc-4c70-b5d4-4b696d52d831"/>
    <xsd:import namespace="dcd6f8d3-4ab7-488f-8a33-dbe1b97599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ed30-16fc-4c70-b5d4-4b696d52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6f8d3-4ab7-488f-8a33-dbe1b9759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A47AF-5CE1-4245-BAC6-F85F2CA3FABC}">
  <ds:schemaRefs>
    <ds:schemaRef ds:uri="dcd6f8d3-4ab7-488f-8a33-dbe1b9759904"/>
    <ds:schemaRef ds:uri="http://purl.org/dc/terms/"/>
    <ds:schemaRef ds:uri="http://schemas.openxmlformats.org/package/2006/metadata/core-properties"/>
    <ds:schemaRef ds:uri="5474ed30-16fc-4c70-b5d4-4b696d52d83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011797-D00A-4345-9328-62503C4AE4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F81FAB-70F9-4962-B5C9-3CD5CD286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4ed30-16fc-4c70-b5d4-4b696d52d831"/>
    <ds:schemaRef ds:uri="dcd6f8d3-4ab7-488f-8a33-dbe1b9759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655CFC-B399-4C6F-8818-CF25934AA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CHunniford</dc:creator>
  <cp:keywords/>
  <dc:description/>
  <cp:lastModifiedBy>Vicki Hughes</cp:lastModifiedBy>
  <cp:revision>2</cp:revision>
  <cp:lastPrinted>2021-10-26T14:08:00Z</cp:lastPrinted>
  <dcterms:created xsi:type="dcterms:W3CDTF">2023-10-12T13:37:00Z</dcterms:created>
  <dcterms:modified xsi:type="dcterms:W3CDTF">2023-10-12T13:37:00Z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0x010100CACD91C5F6900549B2FDEA2D76845986</vt:lpwstr>
  </property>
</Properties>
</file>